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C4" w:rsidRDefault="00A547C4">
      <w:pPr>
        <w:rPr>
          <w:rFonts w:ascii="Century Schoolbook" w:eastAsia="Century Schoolbook" w:hAnsi="Century Schoolbook" w:cs="Century Schoolbook"/>
        </w:rPr>
      </w:pPr>
    </w:p>
    <w:p w:rsidR="00A547C4" w:rsidRDefault="00A547C4">
      <w:pPr>
        <w:rPr>
          <w:rFonts w:ascii="Century Schoolbook" w:eastAsia="Century Schoolbook" w:hAnsi="Century Schoolbook" w:cs="Century Schoolbook"/>
        </w:rPr>
      </w:pPr>
    </w:p>
    <w:p w:rsidR="00A547C4" w:rsidRDefault="003B444A">
      <w:pPr>
        <w:jc w:val="center"/>
        <w:rPr>
          <w:rFonts w:ascii="Century Schoolbook" w:eastAsia="Century Schoolbook" w:hAnsi="Century Schoolbook" w:cs="Century Schoolbook"/>
        </w:rPr>
      </w:pPr>
      <w:r>
        <w:rPr>
          <w:rFonts w:ascii="Century Schoolbook" w:eastAsia="Century Schoolbook" w:hAnsi="Century Schoolbook" w:cs="Century Schoolbook"/>
        </w:rPr>
        <w:t>MOBILITÀ PER LA FORMAZIONE ERASMUS PLUS</w:t>
      </w:r>
    </w:p>
    <w:p w:rsidR="00A547C4" w:rsidRDefault="00A547C4">
      <w:pPr>
        <w:rPr>
          <w:rFonts w:ascii="Century Schoolbook" w:eastAsia="Century Schoolbook" w:hAnsi="Century Schoolbook" w:cs="Century Schoolbook"/>
        </w:rPr>
      </w:pPr>
    </w:p>
    <w:p w:rsidR="00A547C4" w:rsidRPr="00EE74C8" w:rsidRDefault="003B444A">
      <w:pPr>
        <w:rPr>
          <w:rFonts w:ascii="Century Schoolbook" w:eastAsia="Century Schoolbook" w:hAnsi="Century Schoolbook" w:cs="Century Schoolbook"/>
          <w:lang w:val="en-GB"/>
        </w:rPr>
      </w:pPr>
      <w:r w:rsidRPr="00EE74C8">
        <w:rPr>
          <w:rFonts w:ascii="Century Schoolbook" w:eastAsia="Century Schoolbook" w:hAnsi="Century Schoolbook" w:cs="Century Schoolbook"/>
          <w:lang w:val="en-GB"/>
        </w:rPr>
        <w:t>Accreditamento</w:t>
      </w:r>
      <w:proofErr w:type="gramStart"/>
      <w:r w:rsidRPr="00EE74C8">
        <w:rPr>
          <w:rFonts w:ascii="Century Schoolbook" w:eastAsia="Century Schoolbook" w:hAnsi="Century Schoolbook" w:cs="Century Schoolbook"/>
          <w:lang w:val="en-GB"/>
        </w:rPr>
        <w:t>:2023</w:t>
      </w:r>
      <w:proofErr w:type="gramEnd"/>
      <w:r w:rsidRPr="00EE74C8">
        <w:rPr>
          <w:rFonts w:ascii="Century Schoolbook" w:eastAsia="Century Schoolbook" w:hAnsi="Century Schoolbook" w:cs="Century Schoolbook"/>
          <w:lang w:val="en-GB"/>
        </w:rPr>
        <w:t>-1-IT02-KA120-SCH-000190929</w:t>
      </w:r>
    </w:p>
    <w:p w:rsidR="00A547C4" w:rsidRPr="00EE74C8" w:rsidRDefault="00A547C4">
      <w:pPr>
        <w:rPr>
          <w:rFonts w:ascii="Century Schoolbook" w:eastAsia="Century Schoolbook" w:hAnsi="Century Schoolbook" w:cs="Century Schoolbook"/>
          <w:lang w:val="en-GB"/>
        </w:rPr>
      </w:pPr>
    </w:p>
    <w:p w:rsidR="00A547C4" w:rsidRPr="00EE74C8" w:rsidRDefault="003B444A">
      <w:pPr>
        <w:rPr>
          <w:rFonts w:ascii="Century Schoolbook" w:eastAsia="Century Schoolbook" w:hAnsi="Century Schoolbook" w:cs="Century Schoolbook"/>
          <w:lang w:val="en-GB"/>
        </w:rPr>
      </w:pPr>
      <w:r w:rsidRPr="00EE74C8">
        <w:rPr>
          <w:rFonts w:ascii="Century Schoolbook" w:eastAsia="Century Schoolbook" w:hAnsi="Century Schoolbook" w:cs="Century Schoolbook"/>
          <w:lang w:val="en-GB"/>
        </w:rPr>
        <w:t>PNRR_2024-1-IT02-KA121-SCH-000218645</w:t>
      </w:r>
    </w:p>
    <w:p w:rsidR="00A547C4" w:rsidRPr="00EE74C8" w:rsidRDefault="00A547C4">
      <w:pPr>
        <w:jc w:val="center"/>
        <w:rPr>
          <w:rFonts w:ascii="Century Schoolbook" w:eastAsia="Century Schoolbook" w:hAnsi="Century Schoolbook" w:cs="Century Schoolbook"/>
          <w:b/>
          <w:lang w:val="en-GB"/>
        </w:rPr>
      </w:pPr>
    </w:p>
    <w:p w:rsidR="00A547C4" w:rsidRDefault="003B444A">
      <w:pPr>
        <w:jc w:val="center"/>
        <w:rPr>
          <w:rFonts w:ascii="Century Schoolbook" w:eastAsia="Century Schoolbook" w:hAnsi="Century Schoolbook" w:cs="Century Schoolbook"/>
          <w:b/>
        </w:rPr>
      </w:pPr>
      <w:r>
        <w:rPr>
          <w:rFonts w:ascii="Century Schoolbook" w:eastAsia="Century Schoolbook" w:hAnsi="Century Schoolbook" w:cs="Century Schoolbook"/>
          <w:b/>
        </w:rPr>
        <w:t>PARTECIPAZIONE E PRESENTAZIONE DELLA DOMANDA PER LA MOBILITA’ DOCENTI ERASMUS PLUS 2025</w:t>
      </w:r>
    </w:p>
    <w:p w:rsidR="00A547C4" w:rsidRDefault="00A547C4">
      <w:pPr>
        <w:jc w:val="both"/>
        <w:rPr>
          <w:rFonts w:ascii="Century Schoolbook" w:eastAsia="Century Schoolbook" w:hAnsi="Century Schoolbook" w:cs="Century Schoolbook"/>
        </w:rPr>
      </w:pPr>
    </w:p>
    <w:p w:rsidR="00A547C4" w:rsidRDefault="003B444A">
      <w:pPr>
        <w:jc w:val="both"/>
        <w:rPr>
          <w:rFonts w:ascii="Century Schoolbook" w:eastAsia="Century Schoolbook" w:hAnsi="Century Schoolbook" w:cs="Century Schoolbook"/>
        </w:rPr>
      </w:pPr>
      <w:r>
        <w:rPr>
          <w:rFonts w:ascii="Century Schoolbook" w:eastAsia="Century Schoolbook" w:hAnsi="Century Schoolbook" w:cs="Century Schoolbook"/>
        </w:rPr>
        <w:t>PREMESSA</w:t>
      </w:r>
    </w:p>
    <w:p w:rsidR="00A547C4" w:rsidRDefault="00A547C4">
      <w:pPr>
        <w:rPr>
          <w:rFonts w:ascii="Century Schoolbook" w:eastAsia="Century Schoolbook" w:hAnsi="Century Schoolbook" w:cs="Century Schoolbook"/>
        </w:rPr>
      </w:pPr>
    </w:p>
    <w:p w:rsidR="00A547C4" w:rsidRDefault="003B444A">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Erasmus+ è il Programma dell’Unione europea nei settori dell’Istruzione, della Formazione, della Gioventù e dello Sport, per il periodo 2021-2027, all’interno del quale assumono ruoli centrali alcuni temi chiave quali l’inclusione sociale, la sostenibilità ambientale, la transizione verso il digitale e la promozione della partecipazione alla vita democratica da parte delle generazioni più giovani. Tutti gli Istituti scolastici possono partecipare a Erasmus+ e sono disponibili fondi destinati a progetti per la mobilità degli alunni e del personale scolastico e partenariati transnazionali tra scuole e organizzazioni.</w:t>
      </w:r>
    </w:p>
    <w:p w:rsidR="00A547C4" w:rsidRDefault="003B444A">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Le opportunità offerte dal programma Erasmus+ hanno come principali destinatari le persone: dirigenti scolastici, studenti e alunni di tutti i livelli di istruzione, docenti e insegnanti delle scuole di ogni ordine e grado, formatori, animatori giovanili, professionisti di organizzazioni attive nei settori dell’istruzione, della formazione e della gioventù. Per quanto riguarda in particolare il personale scolastico, Erasmus+ offre ad insegnanti, dirigenti scolastici e al personale scolastico non docente la possibilità di partecipare ad esperienze di mobilità per apprendimento, con l’obiettivo di rafforzare la dimensione europea e la qualità dell’insegnamento, attraverso lo sviluppo professionale, l’apprendimento delle lingue, la condivisione e il trasferimento delle migliori pratiche didattiche o di sviluppo scolastico. A tal fine Erasmus+ copre i costi di viaggio, vitto, alloggio e corso nel caso della partecipazione a corsi strutturati (fino a massimo 10 giorni) e offre sostegno organizzativo alle scuole partecipanti. Per tutte le attività è prevista comunque la possibilità di un sostegno ulteriore per favorire le mobilità di partecipanti con minori opportunità.</w:t>
      </w:r>
    </w:p>
    <w:p w:rsidR="00A547C4" w:rsidRDefault="00A547C4">
      <w:pPr>
        <w:ind w:firstLine="720"/>
        <w:jc w:val="both"/>
        <w:rPr>
          <w:rFonts w:ascii="Century Schoolbook" w:eastAsia="Century Schoolbook" w:hAnsi="Century Schoolbook" w:cs="Century Schoolbook"/>
        </w:rPr>
      </w:pPr>
    </w:p>
    <w:p w:rsidR="00A547C4" w:rsidRDefault="00A547C4">
      <w:pPr>
        <w:ind w:firstLine="720"/>
        <w:jc w:val="both"/>
        <w:rPr>
          <w:rFonts w:ascii="Century Schoolbook" w:eastAsia="Century Schoolbook" w:hAnsi="Century Schoolbook" w:cs="Century Schoolbook"/>
        </w:rPr>
      </w:pPr>
    </w:p>
    <w:p w:rsidR="00A547C4" w:rsidRDefault="00A547C4">
      <w:pPr>
        <w:ind w:firstLine="720"/>
        <w:jc w:val="both"/>
        <w:rPr>
          <w:rFonts w:ascii="Century Schoolbook" w:eastAsia="Century Schoolbook" w:hAnsi="Century Schoolbook" w:cs="Century Schoolbook"/>
        </w:rPr>
      </w:pPr>
    </w:p>
    <w:p w:rsidR="00A547C4" w:rsidRDefault="00A547C4">
      <w:pPr>
        <w:ind w:firstLine="720"/>
        <w:jc w:val="both"/>
        <w:rPr>
          <w:rFonts w:ascii="Century Schoolbook" w:eastAsia="Century Schoolbook" w:hAnsi="Century Schoolbook" w:cs="Century Schoolbook"/>
        </w:rPr>
      </w:pPr>
    </w:p>
    <w:p w:rsidR="00A547C4" w:rsidRDefault="00A547C4">
      <w:pPr>
        <w:ind w:firstLine="720"/>
        <w:jc w:val="both"/>
        <w:rPr>
          <w:rFonts w:ascii="Century Schoolbook" w:eastAsia="Century Schoolbook" w:hAnsi="Century Schoolbook" w:cs="Century Schoolbook"/>
        </w:rPr>
      </w:pPr>
    </w:p>
    <w:p w:rsidR="00A547C4" w:rsidRDefault="003B444A">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Il programma prevede, per il personale scolastico dell’Istituto Benedetti </w:t>
      </w:r>
      <w:proofErr w:type="spellStart"/>
      <w:r>
        <w:rPr>
          <w:rFonts w:ascii="Century Schoolbook" w:eastAsia="Century Schoolbook" w:hAnsi="Century Schoolbook" w:cs="Century Schoolbook"/>
        </w:rPr>
        <w:t>Tommaseo</w:t>
      </w:r>
      <w:proofErr w:type="spellEnd"/>
      <w:r>
        <w:rPr>
          <w:rFonts w:ascii="Century Schoolbook" w:eastAsia="Century Schoolbook" w:hAnsi="Century Schoolbook" w:cs="Century Schoolbook"/>
        </w:rPr>
        <w:t xml:space="preserve"> che intende partecipare, le attività, di seguito riportate:</w:t>
      </w:r>
    </w:p>
    <w:p w:rsidR="00A547C4" w:rsidRDefault="003B444A">
      <w:pPr>
        <w:numPr>
          <w:ilvl w:val="0"/>
          <w:numId w:val="4"/>
        </w:numPr>
        <w:jc w:val="both"/>
        <w:rPr>
          <w:rFonts w:ascii="Century Schoolbook" w:eastAsia="Century Schoolbook" w:hAnsi="Century Schoolbook" w:cs="Century Schoolbook"/>
          <w:b/>
        </w:rPr>
      </w:pPr>
      <w:r>
        <w:rPr>
          <w:rFonts w:ascii="Century Schoolbook" w:eastAsia="Century Schoolbook" w:hAnsi="Century Schoolbook" w:cs="Century Schoolbook"/>
          <w:b/>
        </w:rPr>
        <w:t xml:space="preserve">Job </w:t>
      </w:r>
      <w:proofErr w:type="spellStart"/>
      <w:r>
        <w:rPr>
          <w:rFonts w:ascii="Century Schoolbook" w:eastAsia="Century Schoolbook" w:hAnsi="Century Schoolbook" w:cs="Century Schoolbook"/>
          <w:b/>
        </w:rPr>
        <w:t>shadowing</w:t>
      </w:r>
      <w:proofErr w:type="spellEnd"/>
    </w:p>
    <w:p w:rsidR="00A547C4" w:rsidRDefault="003B444A">
      <w:pPr>
        <w:jc w:val="both"/>
        <w:rPr>
          <w:rFonts w:ascii="Century Schoolbook" w:eastAsia="Century Schoolbook" w:hAnsi="Century Schoolbook" w:cs="Century Schoolbook"/>
        </w:rPr>
      </w:pPr>
      <w:r>
        <w:rPr>
          <w:rFonts w:ascii="Century Schoolbook" w:eastAsia="Century Schoolbook" w:hAnsi="Century Schoolbook" w:cs="Century Schoolbook"/>
        </w:rPr>
        <w:t>Durata da 2 a 6 giorni</w:t>
      </w:r>
    </w:p>
    <w:p w:rsidR="00A547C4" w:rsidRDefault="003B444A">
      <w:pPr>
        <w:spacing w:after="200"/>
        <w:jc w:val="both"/>
        <w:rPr>
          <w:rFonts w:ascii="Century Schoolbook" w:eastAsia="Century Schoolbook" w:hAnsi="Century Schoolbook" w:cs="Century Schoolbook"/>
        </w:rPr>
      </w:pPr>
      <w:r>
        <w:rPr>
          <w:rFonts w:ascii="Century Schoolbook" w:eastAsia="Century Schoolbook" w:hAnsi="Century Schoolbook" w:cs="Century Schoolbook"/>
        </w:rPr>
        <w:t>Periodo di affiancamento presso una scuola partner o altro ente competente in materia di istruzione scolastica che permette di osservare le modalità di lavoro, acquisire nuove strategie di insegnamento, valutazione, organizzazione scolastica. Si tratta di un’esperienza informale che sviluppa il lavoro in team e la collaborazione fra insegnanti di paesi diversi.</w:t>
      </w:r>
    </w:p>
    <w:p w:rsidR="00A547C4" w:rsidRDefault="003B444A">
      <w:pPr>
        <w:numPr>
          <w:ilvl w:val="0"/>
          <w:numId w:val="3"/>
        </w:numPr>
        <w:jc w:val="both"/>
        <w:rPr>
          <w:rFonts w:ascii="Century Schoolbook" w:eastAsia="Century Schoolbook" w:hAnsi="Century Schoolbook" w:cs="Century Schoolbook"/>
          <w:b/>
        </w:rPr>
      </w:pPr>
      <w:r>
        <w:rPr>
          <w:rFonts w:ascii="Century Schoolbook" w:eastAsia="Century Schoolbook" w:hAnsi="Century Schoolbook" w:cs="Century Schoolbook"/>
          <w:b/>
        </w:rPr>
        <w:t>Corsi di lingua e di formazione</w:t>
      </w:r>
    </w:p>
    <w:p w:rsidR="00A547C4" w:rsidRDefault="003B444A">
      <w:pPr>
        <w:jc w:val="both"/>
        <w:rPr>
          <w:rFonts w:ascii="Century Schoolbook" w:eastAsia="Century Schoolbook" w:hAnsi="Century Schoolbook" w:cs="Century Schoolbook"/>
        </w:rPr>
      </w:pPr>
      <w:r>
        <w:rPr>
          <w:rFonts w:ascii="Century Schoolbook" w:eastAsia="Century Schoolbook" w:hAnsi="Century Schoolbook" w:cs="Century Schoolbook"/>
        </w:rPr>
        <w:t>Durata: da 2 a 6 giorni</w:t>
      </w:r>
    </w:p>
    <w:p w:rsidR="00A547C4" w:rsidRDefault="003B444A">
      <w:pPr>
        <w:spacing w:after="200"/>
        <w:jc w:val="both"/>
        <w:rPr>
          <w:rFonts w:ascii="Century Schoolbook" w:eastAsia="Century Schoolbook" w:hAnsi="Century Schoolbook" w:cs="Century Schoolbook"/>
        </w:rPr>
      </w:pPr>
      <w:r>
        <w:rPr>
          <w:rFonts w:ascii="Century Schoolbook" w:eastAsia="Century Schoolbook" w:hAnsi="Century Schoolbook" w:cs="Century Schoolbook"/>
        </w:rPr>
        <w:t>Partecipazione a corsi di lingua e corsi di formazione su temi in linea con gli obiettivi del progetto. Possono ricevere finanziamenti per partecipare insieme allo stesso corso un massimo di due persone della stessa scuola. Ogni persona può partecipare a un solo corso per progetto.</w:t>
      </w:r>
    </w:p>
    <w:p w:rsidR="00A547C4" w:rsidRDefault="003B444A">
      <w:pPr>
        <w:numPr>
          <w:ilvl w:val="0"/>
          <w:numId w:val="2"/>
        </w:numPr>
        <w:jc w:val="both"/>
        <w:rPr>
          <w:rFonts w:ascii="Century Schoolbook" w:eastAsia="Century Schoolbook" w:hAnsi="Century Schoolbook" w:cs="Century Schoolbook"/>
          <w:b/>
        </w:rPr>
      </w:pPr>
      <w:r>
        <w:rPr>
          <w:rFonts w:ascii="Century Schoolbook" w:eastAsia="Century Schoolbook" w:hAnsi="Century Schoolbook" w:cs="Century Schoolbook"/>
          <w:b/>
        </w:rPr>
        <w:t>Visite preparatorie</w:t>
      </w:r>
    </w:p>
    <w:p w:rsidR="00A547C4" w:rsidRDefault="003B444A">
      <w:pPr>
        <w:jc w:val="both"/>
        <w:rPr>
          <w:rFonts w:ascii="Century Schoolbook" w:eastAsia="Century Schoolbook" w:hAnsi="Century Schoolbook" w:cs="Century Schoolbook"/>
        </w:rPr>
      </w:pPr>
      <w:r>
        <w:rPr>
          <w:rFonts w:ascii="Century Schoolbook" w:eastAsia="Century Schoolbook" w:hAnsi="Century Schoolbook" w:cs="Century Schoolbook"/>
        </w:rPr>
        <w:t>Durata: 1-2 giorni</w:t>
      </w:r>
    </w:p>
    <w:p w:rsidR="00A547C4" w:rsidRDefault="003B444A">
      <w:pPr>
        <w:spacing w:after="200"/>
        <w:jc w:val="both"/>
        <w:rPr>
          <w:rFonts w:ascii="Century Schoolbook" w:eastAsia="Century Schoolbook" w:hAnsi="Century Schoolbook" w:cs="Century Schoolbook"/>
        </w:rPr>
      </w:pPr>
      <w:r>
        <w:rPr>
          <w:rFonts w:ascii="Century Schoolbook" w:eastAsia="Century Schoolbook" w:hAnsi="Century Schoolbook" w:cs="Century Schoolbook"/>
        </w:rPr>
        <w:t>Per preparare al meglio le mobilità di progetto per studenti, è possibile organizzare visite preparatorie presso la scuola o l’organizzazione ospitante, cui può partecipare qualsiasi docente coinvolto nell’organizzazione del progetto. A una visita preparatoria possono partecipare al massimo due persone.</w:t>
      </w:r>
    </w:p>
    <w:p w:rsidR="00A547C4" w:rsidRDefault="003B444A">
      <w:pPr>
        <w:numPr>
          <w:ilvl w:val="0"/>
          <w:numId w:val="5"/>
        </w:numPr>
        <w:jc w:val="both"/>
        <w:rPr>
          <w:rFonts w:ascii="Century Schoolbook" w:eastAsia="Century Schoolbook" w:hAnsi="Century Schoolbook" w:cs="Century Schoolbook"/>
        </w:rPr>
      </w:pPr>
      <w:r>
        <w:rPr>
          <w:rFonts w:ascii="Century Schoolbook" w:eastAsia="Century Schoolbook" w:hAnsi="Century Schoolbook" w:cs="Century Schoolbook"/>
          <w:b/>
        </w:rPr>
        <w:t>Accompagnamento mobilità di gruppo o individuale di studenti:</w:t>
      </w:r>
    </w:p>
    <w:p w:rsidR="00A547C4" w:rsidRDefault="003B444A">
      <w:pPr>
        <w:pBdr>
          <w:top w:val="nil"/>
          <w:left w:val="nil"/>
          <w:bottom w:val="nil"/>
          <w:right w:val="nil"/>
          <w:between w:val="nil"/>
        </w:pBdr>
        <w:jc w:val="both"/>
        <w:rPr>
          <w:rFonts w:ascii="Century Schoolbook" w:eastAsia="Century Schoolbook" w:hAnsi="Century Schoolbook" w:cs="Century Schoolbook"/>
        </w:rPr>
      </w:pPr>
      <w:r>
        <w:rPr>
          <w:rFonts w:ascii="Century Schoolbook" w:eastAsia="Century Schoolbook" w:hAnsi="Century Schoolbook" w:cs="Century Schoolbook"/>
        </w:rPr>
        <w:t>Durata: tutta la durata della mobilità di gruppo</w:t>
      </w:r>
    </w:p>
    <w:p w:rsidR="00A547C4" w:rsidRDefault="003B444A">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2 giorni per accompagnamento mobilità individuali</w:t>
      </w:r>
    </w:p>
    <w:p w:rsidR="00EE74C8" w:rsidRDefault="00EE74C8" w:rsidP="00EE74C8">
      <w:pPr>
        <w:rPr>
          <w:rFonts w:ascii="Century Schoolbook" w:eastAsia="Century Schoolbook" w:hAnsi="Century Schoolbook" w:cs="Century Schoolbook"/>
        </w:rPr>
      </w:pPr>
    </w:p>
    <w:p w:rsidR="00A547C4" w:rsidRDefault="003B444A" w:rsidP="00EE74C8">
      <w:pPr>
        <w:rPr>
          <w:rFonts w:ascii="Century Schoolbook" w:eastAsia="Century Schoolbook" w:hAnsi="Century Schoolbook" w:cs="Century Schoolbook"/>
        </w:rPr>
      </w:pPr>
      <w:r>
        <w:rPr>
          <w:rFonts w:ascii="Century Schoolbook" w:eastAsia="Century Schoolbook" w:hAnsi="Century Schoolbook" w:cs="Century Schoolbook"/>
        </w:rPr>
        <w:t>CRITERI DI SELEZIONE DEI DOCENTI dell’IIS BENEDETTI TOMMASEO</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Destinatari</w:t>
      </w:r>
      <w:r>
        <w:rPr>
          <w:rFonts w:ascii="Century Schoolbook" w:eastAsia="Century Schoolbook" w:hAnsi="Century Schoolbook" w:cs="Century Schoolbook"/>
        </w:rPr>
        <w:t xml:space="preserve"> della formazione SONO TUTTI I docenti con contratto a tempo indeterminato con precedenza a chi non abbia già effettuato esperienze di mobilità Erasmus in questo Istituto e con maggiore anzianità di servizio nell’istituto.</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b/>
        </w:rPr>
      </w:pPr>
      <w:r>
        <w:rPr>
          <w:rFonts w:ascii="Century Schoolbook" w:eastAsia="Century Schoolbook" w:hAnsi="Century Schoolbook" w:cs="Century Schoolbook"/>
          <w:b/>
        </w:rPr>
        <w:t>Obiettivi della formazione docenti:</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OBIETTIVO a - sviluppare e rinforzare le competenze digitali in area STEM E STEAM</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OBIETTIVO b - acquisire nuove strategie di insegnamento, valutazione, organizzazione scolastica e sviluppare il lavoro in team e la collaborazione fra insegnanti di paesi diversi.</w:t>
      </w:r>
    </w:p>
    <w:p w:rsidR="00A547C4" w:rsidRDefault="003B444A">
      <w:pPr>
        <w:spacing w:after="200"/>
        <w:rPr>
          <w:rFonts w:ascii="Century Schoolbook" w:eastAsia="Century Schoolbook" w:hAnsi="Century Schoolbook" w:cs="Century Schoolbook"/>
        </w:rPr>
      </w:pPr>
      <w:r>
        <w:rPr>
          <w:rFonts w:ascii="Century Schoolbook" w:eastAsia="Century Schoolbook" w:hAnsi="Century Schoolbook" w:cs="Century Schoolbook"/>
        </w:rPr>
        <w:t xml:space="preserve">OBIETTIVO c - accrescere le competenze linguistiche. </w:t>
      </w:r>
    </w:p>
    <w:p w:rsidR="00B92FBD" w:rsidRDefault="00B92FBD">
      <w:pPr>
        <w:ind w:firstLine="720"/>
        <w:rPr>
          <w:rFonts w:ascii="Century Schoolbook" w:eastAsia="Century Schoolbook" w:hAnsi="Century Schoolbook" w:cs="Century Schoolbook"/>
          <w:b/>
        </w:rPr>
      </w:pPr>
    </w:p>
    <w:p w:rsidR="00A547C4" w:rsidRDefault="003B444A">
      <w:pPr>
        <w:ind w:firstLine="720"/>
        <w:rPr>
          <w:rFonts w:ascii="Century Schoolbook" w:eastAsia="Century Schoolbook" w:hAnsi="Century Schoolbook" w:cs="Century Schoolbook"/>
          <w:b/>
        </w:rPr>
      </w:pPr>
      <w:bookmarkStart w:id="0" w:name="_GoBack"/>
      <w:bookmarkEnd w:id="0"/>
      <w:r>
        <w:rPr>
          <w:rFonts w:ascii="Century Schoolbook" w:eastAsia="Century Schoolbook" w:hAnsi="Century Schoolbook" w:cs="Century Schoolbook"/>
          <w:b/>
        </w:rPr>
        <w:lastRenderedPageBreak/>
        <w:t>Obiettivi delle visite preparatorie</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OBIETTIVO a: pianificare la mobilità in modo più accurato, definendo obiettivi specifici, organizzando le attività e mettendo in atto strategie per raggiungere i risultati desiderati.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OBIETTIVO b: Assicurarsi che le attività siano accessibili a tutti i partecipanti, anche a coloro che hanno bisogni specifici o che provengono da contesti diversi.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OBIETTIVO c: Costruire relazioni solide con le organizzazioni ospitanti, facilitando la collaborazione e la condivisione delle buone pratiche.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OBIETTIVO d: Valutare la qualità dell'organizzazione ospitante, per assicurarsi che le attività siano ben strutturate e che i partecipanti possano trarne il massimo beneficio.</w:t>
      </w:r>
    </w:p>
    <w:p w:rsidR="00A547C4" w:rsidRDefault="00A547C4">
      <w:pPr>
        <w:rPr>
          <w:rFonts w:ascii="Century Schoolbook" w:eastAsia="Century Schoolbook" w:hAnsi="Century Schoolbook" w:cs="Century Schoolbook"/>
          <w:b/>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Obiettivi dell’accompagnamento gruppi classe ed individuali:</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OBIETTIVO a: supportare gli studenti durante la loro permanenza in un altro paese, fornendo aiuto nella gestione delle attività quotidiane, nella risoluzione di problemi e nel coordinamento con le istituzioni locali.</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OBIETTIVO b: realizzare il progetto formativo in accordo col CDC.</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Periodo della mobilità:</w:t>
      </w:r>
      <w:r>
        <w:rPr>
          <w:rFonts w:ascii="Century Schoolbook" w:eastAsia="Century Schoolbook" w:hAnsi="Century Schoolbook" w:cs="Century Schoolbook"/>
        </w:rPr>
        <w:t xml:space="preserve"> da settembre 2025 fino al 31 dicembre 2025. </w:t>
      </w:r>
    </w:p>
    <w:p w:rsidR="00A547C4" w:rsidRDefault="00A547C4">
      <w:pPr>
        <w:rPr>
          <w:rFonts w:ascii="Century Schoolbook" w:eastAsia="Century Schoolbook" w:hAnsi="Century Schoolbook" w:cs="Century Schoolbook"/>
        </w:rPr>
      </w:pPr>
    </w:p>
    <w:p w:rsidR="00A547C4" w:rsidRDefault="003B444A">
      <w:pPr>
        <w:ind w:right="-431" w:firstLine="720"/>
        <w:rPr>
          <w:rFonts w:ascii="Century Schoolbook" w:eastAsia="Century Schoolbook" w:hAnsi="Century Schoolbook" w:cs="Century Schoolbook"/>
        </w:rPr>
      </w:pPr>
      <w:r>
        <w:rPr>
          <w:rFonts w:ascii="Century Schoolbook" w:eastAsia="Century Schoolbook" w:hAnsi="Century Schoolbook" w:cs="Century Schoolbook"/>
          <w:b/>
        </w:rPr>
        <w:t>Spese ammissibili:</w:t>
      </w:r>
      <w:r>
        <w:rPr>
          <w:rFonts w:ascii="Century Schoolbook" w:eastAsia="Century Schoolbook" w:hAnsi="Century Schoolbook" w:cs="Century Schoolbook"/>
        </w:rPr>
        <w:t xml:space="preserve"> viaggio, vitto, alloggio e corso di formazione (per ogni paese le quote variano, quindi consultare le LINEE GUIDA AL </w:t>
      </w:r>
      <w:hyperlink r:id="rId7">
        <w:r>
          <w:rPr>
            <w:rFonts w:ascii="Century Schoolbook" w:eastAsia="Century Schoolbook" w:hAnsi="Century Schoolbook" w:cs="Century Schoolbook"/>
            <w:color w:val="1155CC"/>
            <w:u w:val="single"/>
          </w:rPr>
          <w:t>LINK</w:t>
        </w:r>
      </w:hyperlink>
      <w:r>
        <w:rPr>
          <w:rFonts w:ascii="Century Schoolbook" w:eastAsia="Century Schoolbook" w:hAnsi="Century Schoolbook" w:cs="Century Schoolbook"/>
        </w:rPr>
        <w:t xml:space="preserve"> a </w:t>
      </w:r>
      <w:proofErr w:type="spellStart"/>
      <w:r>
        <w:rPr>
          <w:rFonts w:ascii="Century Schoolbook" w:eastAsia="Century Schoolbook" w:hAnsi="Century Schoolbook" w:cs="Century Schoolbook"/>
        </w:rPr>
        <w:t>pagg</w:t>
      </w:r>
      <w:proofErr w:type="spellEnd"/>
      <w:r>
        <w:rPr>
          <w:rFonts w:ascii="Century Schoolbook" w:eastAsia="Century Schoolbook" w:hAnsi="Century Schoolbook" w:cs="Century Schoolbook"/>
        </w:rPr>
        <w:t xml:space="preserve"> 74-75 dove sono specificati i rimborsi per viaggio e soggiorno (vitto e alloggio).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Per i corsi sono previsti rimborsi fino a un massimo di 80 euro a giorno di corso.</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b/>
        </w:rPr>
        <w:t xml:space="preserve">Si precisa che </w:t>
      </w:r>
      <w:r>
        <w:rPr>
          <w:rFonts w:ascii="Century Schoolbook" w:eastAsia="Century Schoolbook" w:hAnsi="Century Schoolbook" w:cs="Century Schoolbook"/>
        </w:rPr>
        <w:t>alcune spese, come quelle del corso prescelto, dovranno essere anticipate dal docente corsista così come le spese sostenute per il vitto potranno essere rimborsate al rientro previa presentazione delle ricevute di pagamento.</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Durata mobilità docenti</w:t>
      </w:r>
      <w:r>
        <w:rPr>
          <w:rFonts w:ascii="Century Schoolbook" w:eastAsia="Century Schoolbook" w:hAnsi="Century Schoolbook" w:cs="Century Schoolbook"/>
        </w:rPr>
        <w:t xml:space="preserve">: mediamente </w:t>
      </w:r>
      <w:r>
        <w:rPr>
          <w:rFonts w:ascii="Century Schoolbook" w:eastAsia="Century Schoolbook" w:hAnsi="Century Schoolbook" w:cs="Century Schoolbook"/>
          <w:b/>
        </w:rPr>
        <w:t xml:space="preserve">6 giorni per i corsi </w:t>
      </w:r>
      <w:r>
        <w:rPr>
          <w:rFonts w:ascii="Century Schoolbook" w:eastAsia="Century Schoolbook" w:hAnsi="Century Schoolbook" w:cs="Century Schoolbook"/>
        </w:rPr>
        <w:t xml:space="preserve">che comprendono giorni del corso, più due giorni complessivi per il viaggio (1A/1R), a meno che non si scelgano mezzi green (treno, autobus, car </w:t>
      </w:r>
      <w:proofErr w:type="spellStart"/>
      <w:r>
        <w:rPr>
          <w:rFonts w:ascii="Century Schoolbook" w:eastAsia="Century Schoolbook" w:hAnsi="Century Schoolbook" w:cs="Century Schoolbook"/>
        </w:rPr>
        <w:t>pooling</w:t>
      </w:r>
      <w:proofErr w:type="spellEnd"/>
      <w:r>
        <w:rPr>
          <w:rFonts w:ascii="Century Schoolbook" w:eastAsia="Century Schoolbook" w:hAnsi="Century Schoolbook" w:cs="Century Schoolbook"/>
        </w:rPr>
        <w:t>) per cui i giorni previsti sono 4 (2A/2R), PER I PAESI RAGGIUNGIBILI CON QUESTE MODALITA’.</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Paesi di destinazione:</w:t>
      </w:r>
      <w:r>
        <w:rPr>
          <w:rFonts w:ascii="Century Schoolbook" w:eastAsia="Century Schoolbook" w:hAnsi="Century Schoolbook" w:cs="Century Schoolbook"/>
        </w:rPr>
        <w:t xml:space="preserve"> i Paesi UE (Belgio, Bulgaria, Repubblica Ceca, Danimarca, Germania, Estonia, Repubblica d’Irlanda, Grecia, Spagna, Francia, Croazia, Italia, Cipro, Lettonia, Lituania, Lussemburgo, Ungheria, Malta, Paesi Bassi, Austria, Polonia, Portogallo, Romania, Slovenia, Slovacchia, Finlandia, Svezia), inoltre i Paesi terzi associati al Programma (Repubblica di Macedonia del Nord, Serbia, Islanda, Liechtenstein, Norvegia, Turchia).</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lastRenderedPageBreak/>
        <w:t>Corsi di formazione all'estero</w:t>
      </w:r>
      <w:r>
        <w:rPr>
          <w:rFonts w:ascii="Century Schoolbook" w:eastAsia="Century Schoolbook" w:hAnsi="Century Schoolbook" w:cs="Century Schoolbook"/>
        </w:rPr>
        <w:t>: prendere contatti con la Commissione Erasmus+ per attingere ad indicazioni relative a mete già sperimentate.</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Per ulteriori corsi visitare il sito di </w:t>
      </w:r>
      <w:proofErr w:type="spellStart"/>
      <w:r>
        <w:rPr>
          <w:rFonts w:ascii="Century Schoolbook" w:eastAsia="Century Schoolbook" w:hAnsi="Century Schoolbook" w:cs="Century Schoolbook"/>
        </w:rPr>
        <w:t>teacher</w:t>
      </w:r>
      <w:proofErr w:type="spellEnd"/>
      <w:r>
        <w:rPr>
          <w:rFonts w:ascii="Century Schoolbook" w:eastAsia="Century Schoolbook" w:hAnsi="Century Schoolbook" w:cs="Century Schoolbook"/>
        </w:rPr>
        <w:t xml:space="preserve"> </w:t>
      </w:r>
      <w:proofErr w:type="spellStart"/>
      <w:r>
        <w:rPr>
          <w:rFonts w:ascii="Century Schoolbook" w:eastAsia="Century Schoolbook" w:hAnsi="Century Schoolbook" w:cs="Century Schoolbook"/>
        </w:rPr>
        <w:t>academy</w:t>
      </w:r>
      <w:proofErr w:type="spellEnd"/>
      <w:r>
        <w:rPr>
          <w:rFonts w:ascii="Century Schoolbook" w:eastAsia="Century Schoolbook" w:hAnsi="Century Schoolbook" w:cs="Century Schoolbook"/>
        </w:rPr>
        <w:t xml:space="preserve">: </w:t>
      </w:r>
      <w:hyperlink r:id="rId8">
        <w:r>
          <w:rPr>
            <w:rFonts w:ascii="Century Schoolbook" w:eastAsia="Century Schoolbook" w:hAnsi="Century Schoolbook" w:cs="Century Schoolbook"/>
            <w:color w:val="1155CC"/>
            <w:u w:val="single"/>
          </w:rPr>
          <w:t>https://www.teacheracademy.eu/</w:t>
        </w:r>
      </w:hyperlink>
      <w:r>
        <w:rPr>
          <w:rFonts w:ascii="Century Schoolbook" w:eastAsia="Century Schoolbook" w:hAnsi="Century Schoolbook" w:cs="Century Schoolbook"/>
        </w:rPr>
        <w:t xml:space="preserve"> </w:t>
      </w:r>
    </w:p>
    <w:p w:rsidR="00A547C4" w:rsidRDefault="003B444A">
      <w:pPr>
        <w:rPr>
          <w:rFonts w:ascii="Century Schoolbook" w:eastAsia="Century Schoolbook" w:hAnsi="Century Schoolbook" w:cs="Century Schoolbook"/>
        </w:rPr>
      </w:pPr>
      <w:proofErr w:type="gramStart"/>
      <w:r>
        <w:rPr>
          <w:rFonts w:ascii="Century Schoolbook" w:eastAsia="Century Schoolbook" w:hAnsi="Century Schoolbook" w:cs="Century Schoolbook"/>
        </w:rPr>
        <w:t>oppure</w:t>
      </w:r>
      <w:proofErr w:type="gramEnd"/>
      <w:r>
        <w:rPr>
          <w:rFonts w:ascii="Century Schoolbook" w:eastAsia="Century Schoolbook" w:hAnsi="Century Schoolbook" w:cs="Century Schoolbook"/>
        </w:rPr>
        <w:t xml:space="preserve"> ricercare istituti di formazione attraverso altri canali.</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b/>
        </w:rPr>
        <w:t>Nota bene</w:t>
      </w:r>
      <w:r>
        <w:rPr>
          <w:rFonts w:ascii="Century Schoolbook" w:eastAsia="Century Schoolbook" w:hAnsi="Century Schoolbook" w:cs="Century Schoolbook"/>
        </w:rPr>
        <w:t>: La selezione dei corsi dovrà rispondere a criteri di sostenibilità economica e di compatibilità con gli obiettivi del progetto, e sarà verificata dalla commissione Erasmus plus.</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Assegnazione mobilità</w:t>
      </w:r>
      <w:r>
        <w:rPr>
          <w:rFonts w:ascii="Century Schoolbook" w:eastAsia="Century Schoolbook" w:hAnsi="Century Schoolbook" w:cs="Century Schoolbook"/>
        </w:rPr>
        <w:t xml:space="preserve">: Le mobilità verranno assegnate ai docenti, seguendo la graduatoria che </w:t>
      </w:r>
      <w:proofErr w:type="gramStart"/>
      <w:r>
        <w:rPr>
          <w:rFonts w:ascii="Century Schoolbook" w:eastAsia="Century Schoolbook" w:hAnsi="Century Schoolbook" w:cs="Century Schoolbook"/>
        </w:rPr>
        <w:t>verrà  redatta</w:t>
      </w:r>
      <w:proofErr w:type="gramEnd"/>
      <w:r>
        <w:rPr>
          <w:rFonts w:ascii="Century Schoolbook" w:eastAsia="Century Schoolbook" w:hAnsi="Century Schoolbook" w:cs="Century Schoolbook"/>
        </w:rPr>
        <w:t xml:space="preserve"> dopo la presentazione delle domande di adesione (allegato 1), tenendo conto della ricaduta delle mobilità in termini di internazionalizzazione dell’Istituto, garantendo che tutti gli obiettivi vengano perseguiti (e.g. a parità di requisiti).-</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b/>
        </w:rPr>
        <w:t>NOTA BENE</w:t>
      </w:r>
      <w:r>
        <w:rPr>
          <w:rFonts w:ascii="Century Schoolbook" w:eastAsia="Century Schoolbook" w:hAnsi="Century Schoolbook" w:cs="Century Schoolbook"/>
        </w:rPr>
        <w:t xml:space="preserve">: I numeri dei partecipanti potranno subire variazioni in base al </w:t>
      </w:r>
      <w:proofErr w:type="gramStart"/>
      <w:r>
        <w:rPr>
          <w:rFonts w:ascii="Century Schoolbook" w:eastAsia="Century Schoolbook" w:hAnsi="Century Schoolbook" w:cs="Century Schoolbook"/>
        </w:rPr>
        <w:t>budget  disponibile</w:t>
      </w:r>
      <w:proofErr w:type="gramEnd"/>
      <w:r>
        <w:rPr>
          <w:rFonts w:ascii="Century Schoolbook" w:eastAsia="Century Schoolbook" w:hAnsi="Century Schoolbook" w:cs="Century Schoolbook"/>
        </w:rPr>
        <w:t xml:space="preserve">, tenuto conto dei giorni previsti per le singole mobilità. </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Prerequisito fondamentale</w:t>
      </w:r>
      <w:r>
        <w:rPr>
          <w:rFonts w:ascii="Century Schoolbook" w:eastAsia="Century Schoolbook" w:hAnsi="Century Schoolbook" w:cs="Century Schoolbook"/>
        </w:rPr>
        <w:t xml:space="preserve"> per chi voglia partecipare ad un progetto di mobilità è la consapevolezza che esso non si esaurisce con il viaggio ma si completa con il farsi disseminatore, attore e promotore di quanto appreso, nonché fautore del processo di internazionalizzazione che l'Istituto sta portando avanti, attraverso la compilazione di un questionario on-line, del report finale e la partecipazione ad eventi di disseminazione finalizzati alla condivisione e la diffusione delle conoscenze acquisite (con modalità da concordare).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I partecipanti alla mobilità saranno altresì coinvolti in future attività progettuali mirate a consolidare la dimensione europea ed internazionale dell'Istituto.</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b/>
        </w:rPr>
      </w:pPr>
      <w:r>
        <w:rPr>
          <w:rFonts w:ascii="Century Schoolbook" w:eastAsia="Century Schoolbook" w:hAnsi="Century Schoolbook" w:cs="Century Schoolbook"/>
          <w:b/>
        </w:rPr>
        <w:t xml:space="preserve">Consegna della domanda: (allegato 1 al presente bando) </w:t>
      </w:r>
      <w:r>
        <w:rPr>
          <w:rFonts w:ascii="Century Schoolbook" w:eastAsia="Century Schoolbook" w:hAnsi="Century Schoolbook" w:cs="Century Schoolbook"/>
        </w:rPr>
        <w:t xml:space="preserve">entro il </w:t>
      </w:r>
      <w:r>
        <w:rPr>
          <w:rFonts w:ascii="Century Schoolbook" w:eastAsia="Century Schoolbook" w:hAnsi="Century Schoolbook" w:cs="Century Schoolbook"/>
          <w:b/>
        </w:rPr>
        <w:t xml:space="preserve">21 giugno 2025 ore 12:00 via email alla referente Erasmus: </w:t>
      </w:r>
      <w:hyperlink r:id="rId9">
        <w:r>
          <w:rPr>
            <w:rFonts w:ascii="Century Schoolbook" w:eastAsia="Century Schoolbook" w:hAnsi="Century Schoolbook" w:cs="Century Schoolbook"/>
            <w:b/>
            <w:color w:val="1155CC"/>
            <w:u w:val="single"/>
          </w:rPr>
          <w:t>vassallo.emanuela@benedettitommaseo.org</w:t>
        </w:r>
      </w:hyperlink>
      <w:r>
        <w:rPr>
          <w:rFonts w:ascii="Century Schoolbook" w:eastAsia="Century Schoolbook" w:hAnsi="Century Schoolbook" w:cs="Century Schoolbook"/>
          <w:b/>
        </w:rPr>
        <w:t xml:space="preserve"> con oggetto “</w:t>
      </w:r>
      <w:r>
        <w:rPr>
          <w:rFonts w:ascii="Century Schoolbook" w:eastAsia="Century Schoolbook" w:hAnsi="Century Schoolbook" w:cs="Century Schoolbook"/>
          <w:b/>
          <w:sz w:val="24"/>
          <w:szCs w:val="24"/>
        </w:rPr>
        <w:t>Erasmus+ domanda di partecipazione”</w:t>
      </w:r>
    </w:p>
    <w:p w:rsidR="00A547C4" w:rsidRDefault="00A547C4">
      <w:pPr>
        <w:rPr>
          <w:rFonts w:ascii="Century Schoolbook" w:eastAsia="Century Schoolbook" w:hAnsi="Century Schoolbook" w:cs="Century Schoolbook"/>
        </w:rPr>
      </w:pP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La graduatoria verrà pubblicata sul sito della scuola entro qualche giorno</w:t>
      </w:r>
    </w:p>
    <w:p w:rsidR="00A547C4" w:rsidRDefault="00A547C4">
      <w:pPr>
        <w:rPr>
          <w:rFonts w:ascii="Century Schoolbook" w:eastAsia="Century Schoolbook" w:hAnsi="Century Schoolbook" w:cs="Century Schoolbook"/>
        </w:rPr>
      </w:pPr>
    </w:p>
    <w:p w:rsidR="00A547C4" w:rsidRDefault="003B444A">
      <w:pPr>
        <w:rPr>
          <w:rFonts w:ascii="Century Schoolbook" w:eastAsia="Century Schoolbook" w:hAnsi="Century Schoolbook" w:cs="Century Schoolbook"/>
        </w:rPr>
      </w:pPr>
      <w:r>
        <w:br w:type="page"/>
      </w:r>
    </w:p>
    <w:p w:rsidR="00A547C4" w:rsidRDefault="00A547C4">
      <w:pPr>
        <w:rPr>
          <w:rFonts w:ascii="Century Schoolbook" w:eastAsia="Century Schoolbook" w:hAnsi="Century Schoolbook" w:cs="Century Schoolbook"/>
        </w:rPr>
      </w:pPr>
    </w:p>
    <w:p w:rsidR="00A547C4" w:rsidRDefault="003B444A">
      <w:pPr>
        <w:jc w:val="center"/>
        <w:rPr>
          <w:rFonts w:ascii="Century Schoolbook" w:eastAsia="Century Schoolbook" w:hAnsi="Century Schoolbook" w:cs="Century Schoolbook"/>
        </w:rPr>
      </w:pPr>
      <w:r>
        <w:rPr>
          <w:rFonts w:ascii="Century Schoolbook" w:eastAsia="Century Schoolbook" w:hAnsi="Century Schoolbook" w:cs="Century Schoolbook"/>
        </w:rPr>
        <w:t xml:space="preserve">CRITERI SELEZIONE DOCENTI PER LA PARTECIPAZIONE ALLE MOBILITÀ </w:t>
      </w:r>
      <w:proofErr w:type="gramStart"/>
      <w:r>
        <w:rPr>
          <w:rFonts w:ascii="Century Schoolbook" w:eastAsia="Century Schoolbook" w:hAnsi="Century Schoolbook" w:cs="Century Schoolbook"/>
        </w:rPr>
        <w:t>DEI  PROGETTI</w:t>
      </w:r>
      <w:proofErr w:type="gramEnd"/>
      <w:r>
        <w:rPr>
          <w:rFonts w:ascii="Century Schoolbook" w:eastAsia="Century Schoolbook" w:hAnsi="Century Schoolbook" w:cs="Century Schoolbook"/>
        </w:rPr>
        <w:t xml:space="preserve"> ERASMUS PLUS </w:t>
      </w:r>
    </w:p>
    <w:p w:rsidR="00A547C4" w:rsidRDefault="00A547C4">
      <w:pPr>
        <w:rPr>
          <w:rFonts w:ascii="Century Schoolbook" w:eastAsia="Century Schoolbook" w:hAnsi="Century Schoolbook" w:cs="Century Schoolbook"/>
        </w:rPr>
      </w:pPr>
    </w:p>
    <w:tbl>
      <w:tblPr>
        <w:tblStyle w:val="a"/>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5857"/>
        <w:gridCol w:w="3211"/>
      </w:tblGrid>
      <w:tr w:rsidR="00A547C4">
        <w:trPr>
          <w:trHeight w:val="350"/>
        </w:trPr>
        <w:tc>
          <w:tcPr>
            <w:tcW w:w="562" w:type="dxa"/>
            <w:shd w:val="clear" w:color="auto" w:fill="auto"/>
            <w:tcMar>
              <w:top w:w="100" w:type="dxa"/>
              <w:left w:w="100" w:type="dxa"/>
              <w:bottom w:w="100" w:type="dxa"/>
              <w:right w:w="100" w:type="dxa"/>
            </w:tcMar>
          </w:tcPr>
          <w:p w:rsidR="00A547C4" w:rsidRDefault="00A547C4">
            <w:pPr>
              <w:widowControl w:val="0"/>
              <w:rPr>
                <w:rFonts w:ascii="Century Schoolbook" w:eastAsia="Century Schoolbook" w:hAnsi="Century Schoolbook" w:cs="Century Schoolbook"/>
                <w:sz w:val="24"/>
                <w:szCs w:val="24"/>
              </w:rPr>
            </w:pPr>
          </w:p>
        </w:tc>
        <w:tc>
          <w:tcPr>
            <w:tcW w:w="5856"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Condizione </w:t>
            </w:r>
          </w:p>
        </w:tc>
        <w:tc>
          <w:tcPr>
            <w:tcW w:w="3211"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Punteggio</w:t>
            </w:r>
          </w:p>
        </w:tc>
      </w:tr>
      <w:tr w:rsidR="00A547C4">
        <w:trPr>
          <w:trHeight w:val="350"/>
        </w:trPr>
        <w:tc>
          <w:tcPr>
            <w:tcW w:w="562"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 </w:t>
            </w:r>
          </w:p>
        </w:tc>
        <w:tc>
          <w:tcPr>
            <w:tcW w:w="5856" w:type="dxa"/>
            <w:shd w:val="clear" w:color="auto" w:fill="auto"/>
            <w:tcMar>
              <w:top w:w="100" w:type="dxa"/>
              <w:left w:w="100" w:type="dxa"/>
              <w:bottom w:w="100" w:type="dxa"/>
              <w:right w:w="100" w:type="dxa"/>
            </w:tcMar>
          </w:tcPr>
          <w:p w:rsidR="00A547C4" w:rsidRDefault="003B444A">
            <w:pPr>
              <w:widowControl w:val="0"/>
              <w:spacing w:line="242" w:lineRule="auto"/>
              <w:ind w:left="125" w:right="41" w:hanging="6"/>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Aver dato la propria disponibilità alla richiesta </w:t>
            </w:r>
            <w:proofErr w:type="gramStart"/>
            <w:r>
              <w:rPr>
                <w:rFonts w:ascii="Century Schoolbook" w:eastAsia="Century Schoolbook" w:hAnsi="Century Schoolbook" w:cs="Century Schoolbook"/>
                <w:sz w:val="24"/>
                <w:szCs w:val="24"/>
              </w:rPr>
              <w:t>di  adesione</w:t>
            </w:r>
            <w:proofErr w:type="gramEnd"/>
            <w:r>
              <w:rPr>
                <w:rFonts w:ascii="Century Schoolbook" w:eastAsia="Century Schoolbook" w:hAnsi="Century Schoolbook" w:cs="Century Schoolbook"/>
                <w:sz w:val="24"/>
                <w:szCs w:val="24"/>
              </w:rPr>
              <w:t xml:space="preserve"> alla mobilità Erasmus Plus inviata ai docenti.</w:t>
            </w:r>
          </w:p>
        </w:tc>
        <w:tc>
          <w:tcPr>
            <w:tcW w:w="3211"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5</w:t>
            </w:r>
          </w:p>
        </w:tc>
      </w:tr>
      <w:tr w:rsidR="00A547C4">
        <w:trPr>
          <w:trHeight w:val="1037"/>
        </w:trPr>
        <w:tc>
          <w:tcPr>
            <w:tcW w:w="562"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b) </w:t>
            </w:r>
          </w:p>
        </w:tc>
        <w:tc>
          <w:tcPr>
            <w:tcW w:w="5856" w:type="dxa"/>
            <w:shd w:val="clear" w:color="auto" w:fill="auto"/>
            <w:tcMar>
              <w:top w:w="100" w:type="dxa"/>
              <w:left w:w="100" w:type="dxa"/>
              <w:bottom w:w="100" w:type="dxa"/>
              <w:right w:w="100" w:type="dxa"/>
            </w:tcMar>
          </w:tcPr>
          <w:p w:rsidR="00A547C4" w:rsidRDefault="003B444A">
            <w:pPr>
              <w:widowControl w:val="0"/>
              <w:spacing w:line="243" w:lineRule="auto"/>
              <w:ind w:left="125" w:right="37" w:firstLine="9"/>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Essere docente a tempo indeterminato </w:t>
            </w:r>
            <w:proofErr w:type="gramStart"/>
            <w:r>
              <w:rPr>
                <w:rFonts w:ascii="Century Schoolbook" w:eastAsia="Century Schoolbook" w:hAnsi="Century Schoolbook" w:cs="Century Schoolbook"/>
                <w:sz w:val="24"/>
                <w:szCs w:val="24"/>
              </w:rPr>
              <w:t>in  servizio</w:t>
            </w:r>
            <w:proofErr w:type="gramEnd"/>
            <w:r>
              <w:rPr>
                <w:rFonts w:ascii="Century Schoolbook" w:eastAsia="Century Schoolbook" w:hAnsi="Century Schoolbook" w:cs="Century Schoolbook"/>
                <w:sz w:val="24"/>
                <w:szCs w:val="24"/>
              </w:rPr>
              <w:t xml:space="preserve"> presso l’Istituto Istruzione Superiore Benedetti </w:t>
            </w:r>
            <w:proofErr w:type="spellStart"/>
            <w:r>
              <w:rPr>
                <w:rFonts w:ascii="Century Schoolbook" w:eastAsia="Century Schoolbook" w:hAnsi="Century Schoolbook" w:cs="Century Schoolbook"/>
                <w:sz w:val="24"/>
                <w:szCs w:val="24"/>
              </w:rPr>
              <w:t>Tommaseo</w:t>
            </w:r>
            <w:proofErr w:type="spellEnd"/>
            <w:r>
              <w:rPr>
                <w:rFonts w:ascii="Century Schoolbook" w:eastAsia="Century Schoolbook" w:hAnsi="Century Schoolbook" w:cs="Century Schoolbook"/>
                <w:sz w:val="24"/>
                <w:szCs w:val="24"/>
              </w:rPr>
              <w:t xml:space="preserve"> di Venezia</w:t>
            </w:r>
          </w:p>
        </w:tc>
        <w:tc>
          <w:tcPr>
            <w:tcW w:w="3211" w:type="dxa"/>
            <w:shd w:val="clear" w:color="auto" w:fill="auto"/>
            <w:tcMar>
              <w:top w:w="100" w:type="dxa"/>
              <w:left w:w="100" w:type="dxa"/>
              <w:bottom w:w="100" w:type="dxa"/>
              <w:right w:w="100" w:type="dxa"/>
            </w:tcMar>
          </w:tcPr>
          <w:p w:rsidR="00A547C4" w:rsidRDefault="003B444A">
            <w:pPr>
              <w:widowControl w:val="0"/>
              <w:spacing w:line="240" w:lineRule="auto"/>
              <w:rPr>
                <w:rFonts w:ascii="Century Schoolbook" w:eastAsia="Century Schoolbook" w:hAnsi="Century Schoolbook" w:cs="Century Schoolbook"/>
                <w:sz w:val="24"/>
                <w:szCs w:val="24"/>
              </w:rPr>
            </w:pPr>
            <w:proofErr w:type="gramStart"/>
            <w:r>
              <w:rPr>
                <w:rFonts w:ascii="Century Schoolbook" w:eastAsia="Century Schoolbook" w:hAnsi="Century Schoolbook" w:cs="Century Schoolbook"/>
                <w:sz w:val="24"/>
                <w:szCs w:val="24"/>
              </w:rPr>
              <w:t>da</w:t>
            </w:r>
            <w:proofErr w:type="gramEnd"/>
            <w:r>
              <w:rPr>
                <w:rFonts w:ascii="Century Schoolbook" w:eastAsia="Century Schoolbook" w:hAnsi="Century Schoolbook" w:cs="Century Schoolbook"/>
                <w:sz w:val="24"/>
                <w:szCs w:val="24"/>
              </w:rPr>
              <w:t xml:space="preserve"> 1 a 3 punti 1</w:t>
            </w:r>
          </w:p>
          <w:p w:rsidR="00A547C4" w:rsidRDefault="003B444A">
            <w:pPr>
              <w:widowControl w:val="0"/>
              <w:spacing w:line="240" w:lineRule="auto"/>
              <w:rPr>
                <w:rFonts w:ascii="Century Schoolbook" w:eastAsia="Century Schoolbook" w:hAnsi="Century Schoolbook" w:cs="Century Schoolbook"/>
                <w:sz w:val="24"/>
                <w:szCs w:val="24"/>
              </w:rPr>
            </w:pPr>
            <w:proofErr w:type="gramStart"/>
            <w:r>
              <w:rPr>
                <w:rFonts w:ascii="Century Schoolbook" w:eastAsia="Century Schoolbook" w:hAnsi="Century Schoolbook" w:cs="Century Schoolbook"/>
                <w:sz w:val="24"/>
                <w:szCs w:val="24"/>
              </w:rPr>
              <w:t>da</w:t>
            </w:r>
            <w:proofErr w:type="gramEnd"/>
            <w:r>
              <w:rPr>
                <w:rFonts w:ascii="Century Schoolbook" w:eastAsia="Century Schoolbook" w:hAnsi="Century Schoolbook" w:cs="Century Schoolbook"/>
                <w:sz w:val="24"/>
                <w:szCs w:val="24"/>
              </w:rPr>
              <w:t xml:space="preserve"> 4 a 6 punti 2</w:t>
            </w:r>
          </w:p>
          <w:p w:rsidR="00A547C4" w:rsidRDefault="003B444A">
            <w:pPr>
              <w:widowControl w:val="0"/>
              <w:spacing w:line="240" w:lineRule="auto"/>
              <w:rPr>
                <w:rFonts w:ascii="Century Schoolbook" w:eastAsia="Century Schoolbook" w:hAnsi="Century Schoolbook" w:cs="Century Schoolbook"/>
                <w:sz w:val="24"/>
                <w:szCs w:val="24"/>
              </w:rPr>
            </w:pPr>
            <w:proofErr w:type="gramStart"/>
            <w:r>
              <w:rPr>
                <w:rFonts w:ascii="Century Schoolbook" w:eastAsia="Century Schoolbook" w:hAnsi="Century Schoolbook" w:cs="Century Schoolbook"/>
                <w:sz w:val="24"/>
                <w:szCs w:val="24"/>
              </w:rPr>
              <w:t>oltre</w:t>
            </w:r>
            <w:proofErr w:type="gramEnd"/>
            <w:r>
              <w:rPr>
                <w:rFonts w:ascii="Century Schoolbook" w:eastAsia="Century Schoolbook" w:hAnsi="Century Schoolbook" w:cs="Century Schoolbook"/>
                <w:sz w:val="24"/>
                <w:szCs w:val="24"/>
              </w:rPr>
              <w:t xml:space="preserve"> i 7 anni punti 3</w:t>
            </w:r>
          </w:p>
        </w:tc>
      </w:tr>
      <w:tr w:rsidR="00A547C4">
        <w:trPr>
          <w:trHeight w:val="1034"/>
        </w:trPr>
        <w:tc>
          <w:tcPr>
            <w:tcW w:w="562"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c) </w:t>
            </w:r>
          </w:p>
        </w:tc>
        <w:tc>
          <w:tcPr>
            <w:tcW w:w="5856" w:type="dxa"/>
            <w:shd w:val="clear" w:color="auto" w:fill="auto"/>
            <w:tcMar>
              <w:top w:w="100" w:type="dxa"/>
              <w:left w:w="100" w:type="dxa"/>
              <w:bottom w:w="100" w:type="dxa"/>
              <w:right w:w="100" w:type="dxa"/>
            </w:tcMar>
          </w:tcPr>
          <w:p w:rsidR="00A547C4" w:rsidRDefault="003B444A">
            <w:pPr>
              <w:widowControl w:val="0"/>
              <w:spacing w:line="243" w:lineRule="auto"/>
              <w:ind w:left="125" w:right="39" w:hanging="6"/>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Avere una conoscenza della lingua </w:t>
            </w:r>
            <w:proofErr w:type="gramStart"/>
            <w:r>
              <w:rPr>
                <w:rFonts w:ascii="Century Schoolbook" w:eastAsia="Century Schoolbook" w:hAnsi="Century Schoolbook" w:cs="Century Schoolbook"/>
                <w:sz w:val="24"/>
                <w:szCs w:val="24"/>
              </w:rPr>
              <w:t>inglese  almeno</w:t>
            </w:r>
            <w:proofErr w:type="gramEnd"/>
            <w:r>
              <w:rPr>
                <w:rFonts w:ascii="Century Schoolbook" w:eastAsia="Century Schoolbook" w:hAnsi="Century Schoolbook" w:cs="Century Schoolbook"/>
                <w:sz w:val="24"/>
                <w:szCs w:val="24"/>
              </w:rPr>
              <w:t xml:space="preserve"> base definita secondo i livelli del QCRE  (Quadro Comune di Riferimento Europeo)</w:t>
            </w:r>
          </w:p>
        </w:tc>
        <w:tc>
          <w:tcPr>
            <w:tcW w:w="3211" w:type="dxa"/>
            <w:shd w:val="clear" w:color="auto" w:fill="auto"/>
            <w:tcMar>
              <w:top w:w="100" w:type="dxa"/>
              <w:left w:w="100" w:type="dxa"/>
              <w:bottom w:w="100" w:type="dxa"/>
              <w:right w:w="100" w:type="dxa"/>
            </w:tcMar>
          </w:tcPr>
          <w:p w:rsidR="00A547C4" w:rsidRDefault="003B444A">
            <w:pPr>
              <w:widowControl w:val="0"/>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Base 2 (A2) </w:t>
            </w:r>
          </w:p>
          <w:p w:rsidR="00A547C4" w:rsidRDefault="003B444A">
            <w:pPr>
              <w:widowControl w:val="0"/>
              <w:spacing w:before="16" w:line="240" w:lineRule="auto"/>
              <w:ind w:right="462"/>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Intermedia 3 (B1)  </w:t>
            </w:r>
          </w:p>
          <w:p w:rsidR="00A547C4" w:rsidRDefault="003B444A">
            <w:pPr>
              <w:widowControl w:val="0"/>
              <w:spacing w:before="13"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Avanzata 5 (B2/C1) </w:t>
            </w:r>
          </w:p>
        </w:tc>
      </w:tr>
      <w:tr w:rsidR="00A547C4">
        <w:trPr>
          <w:trHeight w:val="765"/>
        </w:trPr>
        <w:tc>
          <w:tcPr>
            <w:tcW w:w="562" w:type="dxa"/>
            <w:shd w:val="clear" w:color="auto" w:fill="auto"/>
            <w:tcMar>
              <w:top w:w="100" w:type="dxa"/>
              <w:left w:w="100" w:type="dxa"/>
              <w:bottom w:w="100" w:type="dxa"/>
              <w:right w:w="100" w:type="dxa"/>
            </w:tcMar>
          </w:tcPr>
          <w:p w:rsidR="00A547C4" w:rsidRDefault="003B444A">
            <w:pPr>
              <w:widowControl w:val="0"/>
              <w:spacing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d)</w:t>
            </w:r>
          </w:p>
        </w:tc>
        <w:tc>
          <w:tcPr>
            <w:tcW w:w="5856" w:type="dxa"/>
            <w:shd w:val="clear" w:color="auto" w:fill="auto"/>
            <w:tcMar>
              <w:top w:w="100" w:type="dxa"/>
              <w:left w:w="100" w:type="dxa"/>
              <w:bottom w:w="100" w:type="dxa"/>
              <w:right w:w="100" w:type="dxa"/>
            </w:tcMar>
          </w:tcPr>
          <w:p w:rsidR="00A547C4" w:rsidRDefault="003B444A">
            <w:pPr>
              <w:rPr>
                <w:rFonts w:ascii="Century Schoolbook" w:eastAsia="Century Schoolbook" w:hAnsi="Century Schoolbook" w:cs="Century Schoolbook"/>
                <w:sz w:val="24"/>
                <w:szCs w:val="24"/>
              </w:rPr>
            </w:pPr>
            <w:r>
              <w:rPr>
                <w:rFonts w:ascii="Century Schoolbook" w:eastAsia="Century Schoolbook" w:hAnsi="Century Schoolbook" w:cs="Century Schoolbook"/>
              </w:rPr>
              <w:t>Conoscere almeno ad un livello base l’utilizzo delle TIC</w:t>
            </w:r>
          </w:p>
        </w:tc>
        <w:tc>
          <w:tcPr>
            <w:tcW w:w="3211" w:type="dxa"/>
            <w:shd w:val="clear" w:color="auto" w:fill="auto"/>
            <w:tcMar>
              <w:top w:w="100" w:type="dxa"/>
              <w:left w:w="100" w:type="dxa"/>
              <w:bottom w:w="100" w:type="dxa"/>
              <w:right w:w="100" w:type="dxa"/>
            </w:tcMar>
          </w:tcPr>
          <w:p w:rsidR="00A547C4" w:rsidRDefault="003B444A">
            <w:pPr>
              <w:widowControl w:val="0"/>
              <w:spacing w:before="16" w:line="240" w:lineRule="auto"/>
              <w:ind w:right="462"/>
              <w:rPr>
                <w:rFonts w:ascii="Century Schoolbook" w:eastAsia="Century Schoolbook" w:hAnsi="Century Schoolbook" w:cs="Century Schoolbook"/>
                <w:sz w:val="26"/>
                <w:szCs w:val="26"/>
              </w:rPr>
            </w:pPr>
            <w:r>
              <w:rPr>
                <w:rFonts w:ascii="Century Schoolbook" w:eastAsia="Century Schoolbook" w:hAnsi="Century Schoolbook" w:cs="Century Schoolbook"/>
                <w:sz w:val="26"/>
                <w:szCs w:val="26"/>
              </w:rPr>
              <w:t>Base 2</w:t>
            </w:r>
          </w:p>
          <w:p w:rsidR="00A547C4" w:rsidRDefault="003B444A">
            <w:pPr>
              <w:widowControl w:val="0"/>
              <w:spacing w:before="16" w:line="240" w:lineRule="auto"/>
              <w:ind w:right="462"/>
              <w:rPr>
                <w:rFonts w:ascii="Century Schoolbook" w:eastAsia="Century Schoolbook" w:hAnsi="Century Schoolbook" w:cs="Century Schoolbook"/>
                <w:sz w:val="26"/>
                <w:szCs w:val="26"/>
              </w:rPr>
            </w:pPr>
            <w:r>
              <w:rPr>
                <w:rFonts w:ascii="Century Schoolbook" w:eastAsia="Century Schoolbook" w:hAnsi="Century Schoolbook" w:cs="Century Schoolbook"/>
                <w:sz w:val="26"/>
                <w:szCs w:val="26"/>
              </w:rPr>
              <w:t>Intermedio 3</w:t>
            </w:r>
          </w:p>
          <w:p w:rsidR="00A547C4" w:rsidRDefault="003B444A">
            <w:pPr>
              <w:widowControl w:val="0"/>
              <w:spacing w:before="16" w:line="240" w:lineRule="auto"/>
              <w:ind w:right="462"/>
              <w:rPr>
                <w:rFonts w:ascii="Century Schoolbook" w:eastAsia="Century Schoolbook" w:hAnsi="Century Schoolbook" w:cs="Century Schoolbook"/>
                <w:sz w:val="26"/>
                <w:szCs w:val="26"/>
              </w:rPr>
            </w:pPr>
            <w:r>
              <w:rPr>
                <w:rFonts w:ascii="Century Schoolbook" w:eastAsia="Century Schoolbook" w:hAnsi="Century Schoolbook" w:cs="Century Schoolbook"/>
                <w:sz w:val="26"/>
                <w:szCs w:val="26"/>
              </w:rPr>
              <w:t>Avanzato 5</w:t>
            </w:r>
          </w:p>
        </w:tc>
      </w:tr>
    </w:tbl>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Per il punto c) si intende il possesso di una conoscenza della lingua </w:t>
      </w:r>
      <w:proofErr w:type="gramStart"/>
      <w:r>
        <w:rPr>
          <w:rFonts w:ascii="Century Schoolbook" w:eastAsia="Century Schoolbook" w:hAnsi="Century Schoolbook" w:cs="Century Schoolbook"/>
        </w:rPr>
        <w:t>inglese  base</w:t>
      </w:r>
      <w:proofErr w:type="gramEnd"/>
      <w:r>
        <w:rPr>
          <w:rFonts w:ascii="Century Schoolbook" w:eastAsia="Century Schoolbook" w:hAnsi="Century Schoolbook" w:cs="Century Schoolbook"/>
        </w:rPr>
        <w:t xml:space="preserve">, almeno ad un livello A2 (per la mobilità riguardante i corsi di lingua) e  di almeno B1 per tutti gli altri corsi (metodologie didattiche, ecc.), o attività  di job </w:t>
      </w:r>
      <w:proofErr w:type="spellStart"/>
      <w:r>
        <w:rPr>
          <w:rFonts w:ascii="Century Schoolbook" w:eastAsia="Century Schoolbook" w:hAnsi="Century Schoolbook" w:cs="Century Schoolbook"/>
        </w:rPr>
        <w:t>shadowing</w:t>
      </w:r>
      <w:proofErr w:type="spellEnd"/>
      <w:r>
        <w:rPr>
          <w:rFonts w:ascii="Century Schoolbook" w:eastAsia="Century Schoolbook" w:hAnsi="Century Schoolbook" w:cs="Century Schoolbook"/>
        </w:rPr>
        <w:t xml:space="preserve"> e di accompagnatori. Si fa presente che il possesso </w:t>
      </w:r>
      <w:proofErr w:type="gramStart"/>
      <w:r>
        <w:rPr>
          <w:rFonts w:ascii="Century Schoolbook" w:eastAsia="Century Schoolbook" w:hAnsi="Century Schoolbook" w:cs="Century Schoolbook"/>
        </w:rPr>
        <w:t>delle  competenze</w:t>
      </w:r>
      <w:proofErr w:type="gramEnd"/>
      <w:r>
        <w:rPr>
          <w:rFonts w:ascii="Century Schoolbook" w:eastAsia="Century Schoolbook" w:hAnsi="Century Schoolbook" w:cs="Century Schoolbook"/>
        </w:rPr>
        <w:t xml:space="preserve"> linguistiche può essere anche solo dichiarato non  necessariamente documentato.</w:t>
      </w:r>
    </w:p>
    <w:p w:rsidR="00A547C4" w:rsidRDefault="00A547C4">
      <w:pPr>
        <w:rPr>
          <w:rFonts w:ascii="Century Schoolbook" w:eastAsia="Century Schoolbook" w:hAnsi="Century Schoolbook" w:cs="Century Schoolbook"/>
        </w:rPr>
      </w:pPr>
    </w:p>
    <w:p w:rsidR="00A547C4" w:rsidRDefault="003B444A">
      <w:pPr>
        <w:ind w:firstLine="720"/>
        <w:rPr>
          <w:rFonts w:ascii="Century Schoolbook" w:eastAsia="Century Schoolbook" w:hAnsi="Century Schoolbook" w:cs="Century Schoolbook"/>
        </w:rPr>
      </w:pPr>
      <w:r>
        <w:rPr>
          <w:rFonts w:ascii="Century Schoolbook" w:eastAsia="Century Schoolbook" w:hAnsi="Century Schoolbook" w:cs="Century Schoolbook"/>
          <w:b/>
        </w:rPr>
        <w:t xml:space="preserve">Ulteriori disposizioni </w:t>
      </w:r>
      <w:r>
        <w:rPr>
          <w:rFonts w:ascii="Century Schoolbook" w:eastAsia="Century Schoolbook" w:hAnsi="Century Schoolbook" w:cs="Century Schoolbook"/>
        </w:rPr>
        <w:t xml:space="preserve">al fine della redazione della graduatoria.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E’ previsto un</w:t>
      </w:r>
      <w:r>
        <w:rPr>
          <w:rFonts w:ascii="Century Schoolbook" w:eastAsia="Century Schoolbook" w:hAnsi="Century Schoolbook" w:cs="Century Schoolbook"/>
          <w:b/>
        </w:rPr>
        <w:t xml:space="preserve"> principio di turnazione </w:t>
      </w:r>
      <w:r>
        <w:rPr>
          <w:rFonts w:ascii="Century Schoolbook" w:eastAsia="Century Schoolbook" w:hAnsi="Century Schoolbook" w:cs="Century Schoolbook"/>
        </w:rPr>
        <w:t xml:space="preserve">che prenda in considerazione tutte </w:t>
      </w:r>
      <w:proofErr w:type="gramStart"/>
      <w:r>
        <w:rPr>
          <w:rFonts w:ascii="Century Schoolbook" w:eastAsia="Century Schoolbook" w:hAnsi="Century Schoolbook" w:cs="Century Schoolbook"/>
        </w:rPr>
        <w:t>le  classi</w:t>
      </w:r>
      <w:proofErr w:type="gramEnd"/>
      <w:r>
        <w:rPr>
          <w:rFonts w:ascii="Century Schoolbook" w:eastAsia="Century Schoolbook" w:hAnsi="Century Schoolbook" w:cs="Century Schoolbook"/>
        </w:rPr>
        <w:t xml:space="preserve"> di concorso e i livelli scolastici presenti nell’Istituzione scolastica e le  copertura delle aree di sviluppo ed intervento definite dai bisogni formativi  individuati nella fase di richiesta di accreditamento Erasmus+.  </w:t>
      </w:r>
    </w:p>
    <w:p w:rsidR="00A547C4" w:rsidRDefault="00A547C4">
      <w:pPr>
        <w:rPr>
          <w:rFonts w:ascii="Century Schoolbook" w:eastAsia="Century Schoolbook" w:hAnsi="Century Schoolbook" w:cs="Century Schoolbook"/>
        </w:rPr>
      </w:pPr>
    </w:p>
    <w:p w:rsidR="00A547C4" w:rsidRDefault="003B444A">
      <w:pPr>
        <w:spacing w:after="200"/>
        <w:rPr>
          <w:rFonts w:ascii="Century Schoolbook" w:eastAsia="Century Schoolbook" w:hAnsi="Century Schoolbook" w:cs="Century Schoolbook"/>
        </w:rPr>
      </w:pPr>
      <w:r>
        <w:rPr>
          <w:rFonts w:ascii="Century Schoolbook" w:eastAsia="Century Schoolbook" w:hAnsi="Century Schoolbook" w:cs="Century Schoolbook"/>
        </w:rPr>
        <w:t xml:space="preserve">- In caso di </w:t>
      </w:r>
      <w:r>
        <w:rPr>
          <w:rFonts w:ascii="Century Schoolbook" w:eastAsia="Century Schoolbook" w:hAnsi="Century Schoolbook" w:cs="Century Schoolbook"/>
          <w:b/>
        </w:rPr>
        <w:t>carenza di domand</w:t>
      </w:r>
      <w:r>
        <w:rPr>
          <w:rFonts w:ascii="Century Schoolbook" w:eastAsia="Century Schoolbook" w:hAnsi="Century Schoolbook" w:cs="Century Schoolbook"/>
        </w:rPr>
        <w:t xml:space="preserve">e di partecipazione alla mobilità rispetto </w:t>
      </w:r>
      <w:proofErr w:type="gramStart"/>
      <w:r>
        <w:rPr>
          <w:rFonts w:ascii="Century Schoolbook" w:eastAsia="Century Schoolbook" w:hAnsi="Century Schoolbook" w:cs="Century Schoolbook"/>
        </w:rPr>
        <w:t>al  numero</w:t>
      </w:r>
      <w:proofErr w:type="gramEnd"/>
      <w:r>
        <w:rPr>
          <w:rFonts w:ascii="Century Schoolbook" w:eastAsia="Century Schoolbook" w:hAnsi="Century Schoolbook" w:cs="Century Schoolbook"/>
        </w:rPr>
        <w:t xml:space="preserve"> di mobilità previste, nulla osta ai docenti di presentare una nuova  candidatura.  </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 A </w:t>
      </w:r>
      <w:r>
        <w:rPr>
          <w:rFonts w:ascii="Century Schoolbook" w:eastAsia="Century Schoolbook" w:hAnsi="Century Schoolbook" w:cs="Century Schoolbook"/>
          <w:b/>
        </w:rPr>
        <w:t xml:space="preserve">parità di punteggio </w:t>
      </w:r>
      <w:r>
        <w:rPr>
          <w:rFonts w:ascii="Century Schoolbook" w:eastAsia="Century Schoolbook" w:hAnsi="Century Schoolbook" w:cs="Century Schoolbook"/>
        </w:rPr>
        <w:t xml:space="preserve">si considereranno i seguenti criteri in ordine di priorità:  </w:t>
      </w:r>
    </w:p>
    <w:p w:rsidR="00A547C4" w:rsidRDefault="003B444A">
      <w:pPr>
        <w:numPr>
          <w:ilvl w:val="0"/>
          <w:numId w:val="1"/>
        </w:numPr>
        <w:rPr>
          <w:rFonts w:ascii="Century Schoolbook" w:eastAsia="Century Schoolbook" w:hAnsi="Century Schoolbook" w:cs="Century Schoolbook"/>
        </w:rPr>
      </w:pPr>
      <w:r>
        <w:rPr>
          <w:rFonts w:ascii="Century Schoolbook" w:eastAsia="Century Schoolbook" w:hAnsi="Century Schoolbook" w:cs="Century Schoolbook"/>
        </w:rPr>
        <w:t>A parità assoluta di requisiti la scelta debitamente motivata sarà messa a votazione nella</w:t>
      </w:r>
    </w:p>
    <w:p w:rsidR="00A547C4" w:rsidRDefault="003B444A">
      <w:pPr>
        <w:rPr>
          <w:rFonts w:ascii="Century Schoolbook" w:eastAsia="Century Schoolbook" w:hAnsi="Century Schoolbook" w:cs="Century Schoolbook"/>
        </w:rPr>
      </w:pPr>
      <w:proofErr w:type="gramStart"/>
      <w:r>
        <w:rPr>
          <w:rFonts w:ascii="Century Schoolbook" w:eastAsia="Century Schoolbook" w:hAnsi="Century Schoolbook" w:cs="Century Schoolbook"/>
        </w:rPr>
        <w:t>commissione</w:t>
      </w:r>
      <w:proofErr w:type="gramEnd"/>
      <w:r>
        <w:rPr>
          <w:rFonts w:ascii="Century Schoolbook" w:eastAsia="Century Schoolbook" w:hAnsi="Century Schoolbook" w:cs="Century Schoolbook"/>
        </w:rPr>
        <w:t xml:space="preserve"> Erasmus+.  </w:t>
      </w:r>
    </w:p>
    <w:p w:rsidR="00A547C4" w:rsidRDefault="00A547C4">
      <w:pPr>
        <w:rPr>
          <w:rFonts w:ascii="Century Schoolbook" w:eastAsia="Century Schoolbook" w:hAnsi="Century Schoolbook" w:cs="Century Schoolbook"/>
        </w:rPr>
      </w:pP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 xml:space="preserve">- Nell’eventualità che le domande di partecipazione alla mobilità superino </w:t>
      </w:r>
      <w:proofErr w:type="gramStart"/>
      <w:r>
        <w:rPr>
          <w:rFonts w:ascii="Century Schoolbook" w:eastAsia="Century Schoolbook" w:hAnsi="Century Schoolbook" w:cs="Century Schoolbook"/>
        </w:rPr>
        <w:t>i  posti</w:t>
      </w:r>
      <w:proofErr w:type="gramEnd"/>
      <w:r>
        <w:rPr>
          <w:rFonts w:ascii="Century Schoolbook" w:eastAsia="Century Schoolbook" w:hAnsi="Century Schoolbook" w:cs="Century Schoolbook"/>
        </w:rPr>
        <w:t xml:space="preserve"> disponibili, i docenti in esubero verranno inseriti in una lista dalla quale attingere in caso di rinuncia alla mobilità di altri colleghi. </w:t>
      </w:r>
    </w:p>
    <w:p w:rsidR="00A547C4" w:rsidRDefault="00A547C4">
      <w:pPr>
        <w:rPr>
          <w:rFonts w:ascii="Century Schoolbook" w:eastAsia="Century Schoolbook" w:hAnsi="Century Schoolbook" w:cs="Century Schoolbook"/>
        </w:rPr>
      </w:pPr>
    </w:p>
    <w:p w:rsidR="00A547C4" w:rsidRDefault="00A547C4">
      <w:pPr>
        <w:rPr>
          <w:rFonts w:ascii="Century Schoolbook" w:eastAsia="Century Schoolbook" w:hAnsi="Century Schoolbook" w:cs="Century Schoolbook"/>
        </w:rPr>
      </w:pPr>
    </w:p>
    <w:p w:rsidR="00A547C4" w:rsidRDefault="00A547C4">
      <w:pPr>
        <w:rPr>
          <w:rFonts w:ascii="Century Schoolbook" w:eastAsia="Century Schoolbook" w:hAnsi="Century Schoolbook" w:cs="Century Schoolbook"/>
        </w:rPr>
      </w:pPr>
    </w:p>
    <w:p w:rsidR="00A547C4" w:rsidRDefault="00A547C4">
      <w:pPr>
        <w:rPr>
          <w:rFonts w:ascii="Century Schoolbook" w:eastAsia="Century Schoolbook" w:hAnsi="Century Schoolbook" w:cs="Century Schoolbook"/>
        </w:rPr>
      </w:pP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Firmato</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Il dirigente scolastico</w:t>
      </w:r>
    </w:p>
    <w:p w:rsidR="00A547C4" w:rsidRDefault="003B444A">
      <w:pPr>
        <w:rPr>
          <w:rFonts w:ascii="Century Schoolbook" w:eastAsia="Century Schoolbook" w:hAnsi="Century Schoolbook" w:cs="Century Schoolbook"/>
        </w:rPr>
      </w:pPr>
      <w:r>
        <w:rPr>
          <w:rFonts w:ascii="Century Schoolbook" w:eastAsia="Century Schoolbook" w:hAnsi="Century Schoolbook" w:cs="Century Schoolbook"/>
        </w:rPr>
        <w:t>prof. Marco Vianello</w:t>
      </w:r>
    </w:p>
    <w:p w:rsidR="00A547C4" w:rsidRDefault="00A547C4">
      <w:pPr>
        <w:rPr>
          <w:rFonts w:ascii="Century Schoolbook" w:eastAsia="Century Schoolbook" w:hAnsi="Century Schoolbook" w:cs="Century Schoolbook"/>
        </w:rPr>
      </w:pPr>
    </w:p>
    <w:sectPr w:rsidR="00A547C4" w:rsidSect="00EE74C8">
      <w:headerReference w:type="even" r:id="rId10"/>
      <w:headerReference w:type="default" r:id="rId11"/>
      <w:footerReference w:type="even" r:id="rId12"/>
      <w:footerReference w:type="default" r:id="rId13"/>
      <w:headerReference w:type="first" r:id="rId14"/>
      <w:footerReference w:type="first" r:id="rId15"/>
      <w:pgSz w:w="12240" w:h="15840"/>
      <w:pgMar w:top="1440" w:right="878" w:bottom="1843" w:left="1440" w:header="226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38E" w:rsidRDefault="00AE438E">
      <w:pPr>
        <w:spacing w:line="240" w:lineRule="auto"/>
      </w:pPr>
      <w:r>
        <w:separator/>
      </w:r>
    </w:p>
  </w:endnote>
  <w:endnote w:type="continuationSeparator" w:id="0">
    <w:p w:rsidR="00AE438E" w:rsidRDefault="00AE4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8" w:rsidRDefault="00EE74C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8" w:rsidRDefault="00EE74C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8" w:rsidRDefault="00EE74C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38E" w:rsidRDefault="00AE438E">
      <w:pPr>
        <w:spacing w:line="240" w:lineRule="auto"/>
      </w:pPr>
      <w:r>
        <w:separator/>
      </w:r>
    </w:p>
  </w:footnote>
  <w:footnote w:type="continuationSeparator" w:id="0">
    <w:p w:rsidR="00AE438E" w:rsidRDefault="00AE43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8" w:rsidRDefault="00EE74C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7C4" w:rsidRDefault="003B444A">
    <w:pPr>
      <w:jc w:val="right"/>
    </w:pPr>
    <w:r>
      <w:rPr>
        <w:noProof/>
        <w:lang w:val="it-IT"/>
      </w:rPr>
      <w:drawing>
        <wp:anchor distT="114300" distB="114300" distL="114300" distR="114300" simplePos="0" relativeHeight="251658240" behindDoc="1" locked="0" layoutInCell="1" hidden="0" allowOverlap="1">
          <wp:simplePos x="0" y="0"/>
          <wp:positionH relativeFrom="column">
            <wp:posOffset>-57149</wp:posOffset>
          </wp:positionH>
          <wp:positionV relativeFrom="paragraph">
            <wp:posOffset>-800099</wp:posOffset>
          </wp:positionV>
          <wp:extent cx="3289397" cy="690563"/>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289397" cy="690563"/>
                  </a:xfrm>
                  <a:prstGeom prst="rect">
                    <a:avLst/>
                  </a:prstGeom>
                  <a:ln/>
                </pic:spPr>
              </pic:pic>
            </a:graphicData>
          </a:graphic>
        </wp:anchor>
      </w:drawing>
    </w:r>
    <w:r>
      <w:rPr>
        <w:noProof/>
        <w:lang w:val="it-IT"/>
      </w:rPr>
      <w:drawing>
        <wp:anchor distT="114300" distB="114300" distL="114300" distR="114300" simplePos="0" relativeHeight="251659264" behindDoc="1" locked="0" layoutInCell="1" hidden="0" allowOverlap="1">
          <wp:simplePos x="0" y="0"/>
          <wp:positionH relativeFrom="column">
            <wp:posOffset>3533775</wp:posOffset>
          </wp:positionH>
          <wp:positionV relativeFrom="paragraph">
            <wp:posOffset>-942974</wp:posOffset>
          </wp:positionV>
          <wp:extent cx="2341092" cy="83972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41092" cy="839724"/>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C8" w:rsidRDefault="00EE74C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6AB5"/>
    <w:multiLevelType w:val="multilevel"/>
    <w:tmpl w:val="EDBA9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727235"/>
    <w:multiLevelType w:val="multilevel"/>
    <w:tmpl w:val="79E0E8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D675DDF"/>
    <w:multiLevelType w:val="multilevel"/>
    <w:tmpl w:val="F6CC7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3D47EA"/>
    <w:multiLevelType w:val="multilevel"/>
    <w:tmpl w:val="2C201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3B7F85"/>
    <w:multiLevelType w:val="multilevel"/>
    <w:tmpl w:val="C1DCA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C4"/>
    <w:rsid w:val="003B444A"/>
    <w:rsid w:val="00A547C4"/>
    <w:rsid w:val="00AE438E"/>
    <w:rsid w:val="00B92FBD"/>
    <w:rsid w:val="00EE74C8"/>
    <w:rsid w:val="00EF5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4474E-5B86-453B-8C18-023F737B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E74C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E74C8"/>
  </w:style>
  <w:style w:type="paragraph" w:styleId="Pidipagina">
    <w:name w:val="footer"/>
    <w:basedOn w:val="Normale"/>
    <w:link w:val="PidipaginaCarattere"/>
    <w:uiPriority w:val="99"/>
    <w:unhideWhenUsed/>
    <w:rsid w:val="00EE74C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E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eacheracademy.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rasmusplus.it/wp-content/uploads/2021/12/2022-erasmusplus-programme-guide_it.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ssallo.emanuela@benedettitommaseo.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dc:creator>
  <cp:lastModifiedBy>francesco</cp:lastModifiedBy>
  <cp:revision>3</cp:revision>
  <dcterms:created xsi:type="dcterms:W3CDTF">2025-06-10T20:39:00Z</dcterms:created>
  <dcterms:modified xsi:type="dcterms:W3CDTF">2025-06-10T20:46:00Z</dcterms:modified>
</cp:coreProperties>
</file>